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20F8" w14:textId="77777777" w:rsidR="00663789" w:rsidRPr="008B2E3F" w:rsidRDefault="00663789" w:rsidP="00663789">
      <w:pPr>
        <w:ind w:left="720" w:hanging="180"/>
        <w:rPr>
          <w:rFonts w:ascii="Univers" w:hAnsi="Univers" w:cstheme="minorHAnsi"/>
          <w:b/>
          <w:sz w:val="23"/>
          <w:szCs w:val="23"/>
        </w:rPr>
      </w:pPr>
      <w:r>
        <w:rPr>
          <w:rFonts w:ascii="Univers" w:hAnsi="Univers" w:cstheme="minorHAnsi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9E41E" wp14:editId="4D4109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DB9C" id="Rectangle 34" o:spid="_x0000_s1026" style="position:absolute;margin-left:0;margin-top:-.0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" fillcolor="black [3213]" strokecolor="black [3213]" strokeweight="1pt"/>
            </w:pict>
          </mc:Fallback>
        </mc:AlternateContent>
      </w:r>
      <w:r w:rsidRPr="008B2E3F">
        <w:rPr>
          <w:rFonts w:ascii="Univers" w:hAnsi="Univers" w:cstheme="minorHAnsi"/>
          <w:b/>
          <w:sz w:val="23"/>
          <w:szCs w:val="23"/>
        </w:rPr>
        <w:t>Mouth Care</w:t>
      </w:r>
    </w:p>
    <w:p w14:paraId="27E79147" w14:textId="77777777" w:rsidR="00663789" w:rsidRPr="008B2E3F" w:rsidRDefault="00663789" w:rsidP="00663789">
      <w:pPr>
        <w:rPr>
          <w:rFonts w:ascii="Univers" w:hAnsi="Univers" w:cstheme="minorHAnsi"/>
          <w:sz w:val="23"/>
          <w:szCs w:val="23"/>
        </w:rPr>
      </w:pPr>
      <w:r w:rsidRPr="008B2E3F">
        <w:rPr>
          <w:rFonts w:ascii="Univers" w:hAnsi="Univers" w:cstheme="minorHAnsi"/>
          <w:b/>
          <w:sz w:val="23"/>
          <w:szCs w:val="23"/>
        </w:rPr>
        <w:br/>
      </w:r>
      <w:r w:rsidRPr="008B2E3F">
        <w:rPr>
          <w:rFonts w:ascii="Univers" w:hAnsi="Univers" w:cstheme="minorHAnsi"/>
          <w:sz w:val="23"/>
          <w:szCs w:val="23"/>
        </w:rPr>
        <w:t>Maintaining a good dental care routine will help prevent infection as you recover from your transplant. One of the most important things to remember is to be gentle</w:t>
      </w:r>
      <w:r>
        <w:rPr>
          <w:rFonts w:ascii="Univers" w:hAnsi="Univers" w:cstheme="minorHAnsi"/>
          <w:sz w:val="23"/>
          <w:szCs w:val="23"/>
        </w:rPr>
        <w:t xml:space="preserve"> when brushing or flossing</w:t>
      </w:r>
      <w:r w:rsidRPr="008B2E3F">
        <w:rPr>
          <w:rFonts w:ascii="Univers" w:hAnsi="Univers" w:cstheme="minorHAnsi"/>
          <w:sz w:val="23"/>
          <w:szCs w:val="23"/>
        </w:rPr>
        <w:t xml:space="preserve">. Your </w:t>
      </w:r>
      <w:r w:rsidRPr="008B2E3F">
        <w:rPr>
          <w:rFonts w:ascii="Univers" w:hAnsi="Univers" w:cstheme="minorHAnsi"/>
          <w:b/>
          <w:i/>
          <w:sz w:val="23"/>
          <w:szCs w:val="23"/>
        </w:rPr>
        <w:t>platelet</w:t>
      </w:r>
      <w:r w:rsidRPr="008B2E3F">
        <w:rPr>
          <w:rFonts w:ascii="Univers" w:hAnsi="Univers" w:cstheme="minorHAnsi"/>
          <w:sz w:val="23"/>
          <w:szCs w:val="23"/>
        </w:rPr>
        <w:t xml:space="preserve"> count may still be low as you recover from your transplant, which may cause your gums to bleed a little in the beginning.</w:t>
      </w:r>
      <w:r w:rsidRPr="004A7FC4">
        <w:rPr>
          <w:rFonts w:ascii="Univers" w:hAnsi="Univers" w:cstheme="minorHAnsi"/>
          <w:sz w:val="23"/>
          <w:szCs w:val="23"/>
        </w:rPr>
        <w:t xml:space="preserve"> </w:t>
      </w:r>
      <w:r>
        <w:rPr>
          <w:rFonts w:ascii="Univers" w:hAnsi="Univers" w:cstheme="minorHAnsi"/>
          <w:sz w:val="23"/>
          <w:szCs w:val="23"/>
        </w:rPr>
        <w:t>Follow the g</w:t>
      </w:r>
      <w:r w:rsidRPr="008B2E3F">
        <w:rPr>
          <w:rFonts w:ascii="Univers" w:hAnsi="Univers" w:cstheme="minorHAnsi"/>
          <w:sz w:val="23"/>
          <w:szCs w:val="23"/>
        </w:rPr>
        <w:t xml:space="preserve">uidelines </w:t>
      </w:r>
      <w:r>
        <w:rPr>
          <w:rFonts w:ascii="Univers" w:hAnsi="Univers" w:cstheme="minorHAnsi"/>
          <w:sz w:val="23"/>
          <w:szCs w:val="23"/>
        </w:rPr>
        <w:t xml:space="preserve">below </w:t>
      </w:r>
      <w:r w:rsidRPr="008B2E3F">
        <w:rPr>
          <w:rFonts w:ascii="Univers" w:hAnsi="Univers" w:cstheme="minorHAnsi"/>
          <w:sz w:val="23"/>
          <w:szCs w:val="23"/>
        </w:rPr>
        <w:t>to help you maintain a healthy mouth.</w:t>
      </w:r>
    </w:p>
    <w:p w14:paraId="79BD19B2" w14:textId="77777777" w:rsidR="00663789" w:rsidRDefault="00663789" w:rsidP="00663789">
      <w:pPr>
        <w:rPr>
          <w:rFonts w:ascii="Univers" w:hAnsi="Univers" w:cstheme="minorHAnsi"/>
          <w:b/>
          <w:sz w:val="23"/>
          <w:szCs w:val="23"/>
        </w:rPr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1710"/>
        <w:gridCol w:w="2250"/>
        <w:gridCol w:w="1620"/>
        <w:gridCol w:w="4230"/>
      </w:tblGrid>
      <w:tr w:rsidR="00663789" w:rsidRPr="00F30EE6" w14:paraId="2EA05421" w14:textId="77777777" w:rsidTr="00A019E0">
        <w:tc>
          <w:tcPr>
            <w:tcW w:w="1710" w:type="dxa"/>
          </w:tcPr>
          <w:p w14:paraId="668FB7C0" w14:textId="77777777" w:rsidR="00663789" w:rsidRPr="00F30EE6" w:rsidRDefault="00663789" w:rsidP="00A019E0">
            <w:pPr>
              <w:rPr>
                <w:rFonts w:ascii="Univers" w:hAnsi="Univers"/>
                <w:b/>
                <w:sz w:val="23"/>
                <w:szCs w:val="23"/>
              </w:rPr>
            </w:pPr>
            <w:r w:rsidRPr="00F30EE6">
              <w:rPr>
                <w:rFonts w:ascii="Univers" w:hAnsi="Univers"/>
                <w:b/>
                <w:sz w:val="23"/>
                <w:szCs w:val="23"/>
              </w:rPr>
              <w:t>Action</w:t>
            </w:r>
          </w:p>
        </w:tc>
        <w:tc>
          <w:tcPr>
            <w:tcW w:w="2250" w:type="dxa"/>
          </w:tcPr>
          <w:p w14:paraId="328924C8" w14:textId="77777777" w:rsidR="00663789" w:rsidRPr="00F30EE6" w:rsidRDefault="00663789" w:rsidP="00A019E0">
            <w:pPr>
              <w:rPr>
                <w:rFonts w:ascii="Univers" w:hAnsi="Univers"/>
                <w:b/>
                <w:sz w:val="23"/>
                <w:szCs w:val="23"/>
              </w:rPr>
            </w:pPr>
            <w:r w:rsidRPr="00F30EE6">
              <w:rPr>
                <w:rFonts w:ascii="Univers" w:hAnsi="Univers"/>
                <w:b/>
                <w:sz w:val="23"/>
                <w:szCs w:val="23"/>
              </w:rPr>
              <w:t>Items Required</w:t>
            </w:r>
          </w:p>
        </w:tc>
        <w:tc>
          <w:tcPr>
            <w:tcW w:w="1620" w:type="dxa"/>
          </w:tcPr>
          <w:p w14:paraId="5254D2F0" w14:textId="77777777" w:rsidR="00663789" w:rsidRPr="00F30EE6" w:rsidRDefault="00663789" w:rsidP="00A019E0">
            <w:pPr>
              <w:rPr>
                <w:rFonts w:ascii="Univers" w:hAnsi="Univers"/>
                <w:b/>
                <w:sz w:val="23"/>
                <w:szCs w:val="23"/>
              </w:rPr>
            </w:pPr>
            <w:r w:rsidRPr="00F30EE6">
              <w:rPr>
                <w:rFonts w:ascii="Univers" w:hAnsi="Univers"/>
                <w:b/>
                <w:sz w:val="23"/>
                <w:szCs w:val="23"/>
              </w:rPr>
              <w:t>Frequency</w:t>
            </w:r>
          </w:p>
        </w:tc>
        <w:tc>
          <w:tcPr>
            <w:tcW w:w="4230" w:type="dxa"/>
          </w:tcPr>
          <w:p w14:paraId="1B2D2991" w14:textId="77777777" w:rsidR="00663789" w:rsidRPr="00F30EE6" w:rsidRDefault="00663789" w:rsidP="00A019E0">
            <w:pPr>
              <w:rPr>
                <w:rFonts w:ascii="Univers" w:hAnsi="Univers"/>
                <w:b/>
                <w:sz w:val="23"/>
                <w:szCs w:val="23"/>
              </w:rPr>
            </w:pPr>
            <w:r w:rsidRPr="00F30EE6">
              <w:rPr>
                <w:rFonts w:ascii="Univers" w:hAnsi="Univers"/>
                <w:b/>
                <w:sz w:val="23"/>
                <w:szCs w:val="23"/>
              </w:rPr>
              <w:t>Special Instructions</w:t>
            </w:r>
          </w:p>
        </w:tc>
      </w:tr>
      <w:tr w:rsidR="00663789" w:rsidRPr="00F30EE6" w14:paraId="2FFEAE1D" w14:textId="77777777" w:rsidTr="00A019E0">
        <w:tc>
          <w:tcPr>
            <w:tcW w:w="1710" w:type="dxa"/>
          </w:tcPr>
          <w:p w14:paraId="57C82F28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Brushing</w:t>
            </w:r>
          </w:p>
        </w:tc>
        <w:tc>
          <w:tcPr>
            <w:tcW w:w="2250" w:type="dxa"/>
          </w:tcPr>
          <w:p w14:paraId="35C60213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Soft bristle manual or electric brush</w:t>
            </w:r>
          </w:p>
          <w:p w14:paraId="084A6600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</w:p>
          <w:p w14:paraId="2937D256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 xml:space="preserve">OTC toothpaste </w:t>
            </w:r>
            <w:r>
              <w:rPr>
                <w:rFonts w:ascii="Univers" w:hAnsi="Univers"/>
                <w:sz w:val="23"/>
                <w:szCs w:val="23"/>
              </w:rPr>
              <w:t>with</w:t>
            </w:r>
            <w:r w:rsidRPr="00F30EE6">
              <w:rPr>
                <w:rFonts w:ascii="Univers" w:hAnsi="Univers"/>
                <w:sz w:val="23"/>
                <w:szCs w:val="23"/>
              </w:rPr>
              <w:t xml:space="preserve"> fluoride</w:t>
            </w:r>
          </w:p>
        </w:tc>
        <w:tc>
          <w:tcPr>
            <w:tcW w:w="1620" w:type="dxa"/>
          </w:tcPr>
          <w:p w14:paraId="5D8CF9E4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4x /day</w:t>
            </w:r>
          </w:p>
          <w:p w14:paraId="045B9911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- After meals</w:t>
            </w:r>
          </w:p>
          <w:p w14:paraId="490BD09B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- At bedtime</w:t>
            </w:r>
          </w:p>
        </w:tc>
        <w:tc>
          <w:tcPr>
            <w:tcW w:w="4230" w:type="dxa"/>
          </w:tcPr>
          <w:p w14:paraId="654EA352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b/>
                <w:sz w:val="23"/>
                <w:szCs w:val="23"/>
              </w:rPr>
              <w:t>After meals</w:t>
            </w:r>
            <w:r w:rsidRPr="00F30EE6">
              <w:rPr>
                <w:rFonts w:ascii="Univers" w:hAnsi="Univers"/>
                <w:sz w:val="23"/>
                <w:szCs w:val="23"/>
              </w:rPr>
              <w:t xml:space="preserve">: Use </w:t>
            </w:r>
            <w:proofErr w:type="gramStart"/>
            <w:r w:rsidRPr="00F30EE6">
              <w:rPr>
                <w:rFonts w:ascii="Univers" w:hAnsi="Univers"/>
                <w:sz w:val="23"/>
                <w:szCs w:val="23"/>
              </w:rPr>
              <w:t>Over-the-Counter</w:t>
            </w:r>
            <w:proofErr w:type="gramEnd"/>
            <w:r w:rsidRPr="00F30EE6">
              <w:rPr>
                <w:rFonts w:ascii="Univers" w:hAnsi="Univers"/>
                <w:sz w:val="23"/>
                <w:szCs w:val="23"/>
              </w:rPr>
              <w:t xml:space="preserve"> (OTC) Toothpaste with Fluoride</w:t>
            </w:r>
          </w:p>
          <w:p w14:paraId="14DC78E7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</w:p>
          <w:p w14:paraId="6916EFE9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Toothbrushes and toothbrush heads should be rinsed with water after every use, allowed to air dry, and replaced every 3 months</w:t>
            </w:r>
            <w:r>
              <w:rPr>
                <w:rFonts w:ascii="Univers" w:hAnsi="Univers"/>
                <w:sz w:val="23"/>
                <w:szCs w:val="23"/>
              </w:rPr>
              <w:t>.</w:t>
            </w:r>
          </w:p>
        </w:tc>
      </w:tr>
      <w:tr w:rsidR="00663789" w:rsidRPr="00F30EE6" w14:paraId="3F80D9CA" w14:textId="77777777" w:rsidTr="00A019E0">
        <w:tc>
          <w:tcPr>
            <w:tcW w:w="1710" w:type="dxa"/>
          </w:tcPr>
          <w:p w14:paraId="586A5AA9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Flossing</w:t>
            </w:r>
          </w:p>
        </w:tc>
        <w:tc>
          <w:tcPr>
            <w:tcW w:w="2250" w:type="dxa"/>
          </w:tcPr>
          <w:p w14:paraId="0324F438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String floss or disposable flossers</w:t>
            </w:r>
          </w:p>
        </w:tc>
        <w:tc>
          <w:tcPr>
            <w:tcW w:w="1620" w:type="dxa"/>
          </w:tcPr>
          <w:p w14:paraId="3BB9AE42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2x/day</w:t>
            </w:r>
          </w:p>
        </w:tc>
        <w:tc>
          <w:tcPr>
            <w:tcW w:w="4230" w:type="dxa"/>
          </w:tcPr>
          <w:p w14:paraId="5D5EF05F" w14:textId="77777777" w:rsidR="00663789" w:rsidRPr="00AE4512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AE4512">
              <w:rPr>
                <w:rFonts w:ascii="Univers" w:hAnsi="Univers"/>
                <w:sz w:val="23"/>
                <w:szCs w:val="23"/>
              </w:rPr>
              <w:t xml:space="preserve">Use clean floss each time you floss your teeth. </w:t>
            </w:r>
          </w:p>
          <w:p w14:paraId="1E38478D" w14:textId="77777777" w:rsidR="00663789" w:rsidRPr="00AE4512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</w:p>
          <w:p w14:paraId="701DBA4C" w14:textId="77777777" w:rsidR="00663789" w:rsidRPr="00F30EE6" w:rsidRDefault="00663789" w:rsidP="00A019E0">
            <w:pPr>
              <w:rPr>
                <w:rFonts w:ascii="Univers" w:hAnsi="Univers"/>
                <w:b/>
                <w:sz w:val="23"/>
                <w:szCs w:val="23"/>
              </w:rPr>
            </w:pPr>
            <w:r w:rsidRPr="00AE4512">
              <w:rPr>
                <w:rFonts w:ascii="Univers" w:hAnsi="Univers"/>
                <w:sz w:val="23"/>
                <w:szCs w:val="23"/>
              </w:rPr>
              <w:t>If you have very low platelets and are at risk for bleeding, speak with your care team before resuming flossing.</w:t>
            </w:r>
          </w:p>
        </w:tc>
      </w:tr>
      <w:tr w:rsidR="00663789" w:rsidRPr="00F30EE6" w14:paraId="658DA662" w14:textId="77777777" w:rsidTr="00A019E0">
        <w:tc>
          <w:tcPr>
            <w:tcW w:w="1710" w:type="dxa"/>
          </w:tcPr>
          <w:p w14:paraId="4D2FEEAD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Water pick (optional)</w:t>
            </w:r>
          </w:p>
        </w:tc>
        <w:tc>
          <w:tcPr>
            <w:tcW w:w="2250" w:type="dxa"/>
          </w:tcPr>
          <w:p w14:paraId="42E449F3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Any water pick</w:t>
            </w:r>
          </w:p>
        </w:tc>
        <w:tc>
          <w:tcPr>
            <w:tcW w:w="1620" w:type="dxa"/>
          </w:tcPr>
          <w:p w14:paraId="4AF5C6B8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2x/day</w:t>
            </w:r>
          </w:p>
        </w:tc>
        <w:tc>
          <w:tcPr>
            <w:tcW w:w="4230" w:type="dxa"/>
          </w:tcPr>
          <w:p w14:paraId="51D559B5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Clean the tip after every use by soaking in white vinegar and water for 5-7 minutes. Air dry. Replace tip every 3 months.</w:t>
            </w:r>
          </w:p>
          <w:p w14:paraId="00DF5EEE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</w:p>
          <w:p w14:paraId="144992B3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Clean other parts of the machine according to the manufacturer recommendations.</w:t>
            </w:r>
          </w:p>
        </w:tc>
      </w:tr>
      <w:tr w:rsidR="00663789" w:rsidRPr="00F30EE6" w14:paraId="1CA6C44E" w14:textId="77777777" w:rsidTr="00A019E0">
        <w:tc>
          <w:tcPr>
            <w:tcW w:w="1710" w:type="dxa"/>
          </w:tcPr>
          <w:p w14:paraId="0634DC47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 xml:space="preserve">Topical fluoride </w:t>
            </w:r>
          </w:p>
        </w:tc>
        <w:tc>
          <w:tcPr>
            <w:tcW w:w="2250" w:type="dxa"/>
          </w:tcPr>
          <w:p w14:paraId="34F34358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Toothbrush</w:t>
            </w:r>
          </w:p>
        </w:tc>
        <w:tc>
          <w:tcPr>
            <w:tcW w:w="1620" w:type="dxa"/>
          </w:tcPr>
          <w:p w14:paraId="736B5F9B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Daily at bedtime</w:t>
            </w:r>
          </w:p>
        </w:tc>
        <w:tc>
          <w:tcPr>
            <w:tcW w:w="4230" w:type="dxa"/>
          </w:tcPr>
          <w:p w14:paraId="793FB8F0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Apply before bed, after flossing and brushing. Do not rinse afterward.</w:t>
            </w:r>
          </w:p>
        </w:tc>
      </w:tr>
      <w:tr w:rsidR="00663789" w:rsidRPr="00F30EE6" w14:paraId="23AF3CAE" w14:textId="77777777" w:rsidTr="00A019E0">
        <w:tc>
          <w:tcPr>
            <w:tcW w:w="1710" w:type="dxa"/>
          </w:tcPr>
          <w:p w14:paraId="44C59437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 xml:space="preserve">Mouth </w:t>
            </w:r>
            <w:r>
              <w:rPr>
                <w:rFonts w:ascii="Univers" w:hAnsi="Univers"/>
                <w:sz w:val="23"/>
                <w:szCs w:val="23"/>
              </w:rPr>
              <w:t>r</w:t>
            </w:r>
            <w:r w:rsidRPr="00F30EE6">
              <w:rPr>
                <w:rFonts w:ascii="Univers" w:hAnsi="Univers"/>
                <w:sz w:val="23"/>
                <w:szCs w:val="23"/>
              </w:rPr>
              <w:t>inses (optional)</w:t>
            </w:r>
          </w:p>
        </w:tc>
        <w:tc>
          <w:tcPr>
            <w:tcW w:w="2250" w:type="dxa"/>
          </w:tcPr>
          <w:p w14:paraId="6AD3DE71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Salt &amp;</w:t>
            </w:r>
            <w:r>
              <w:rPr>
                <w:rFonts w:ascii="Univers" w:hAnsi="Univers"/>
                <w:sz w:val="23"/>
                <w:szCs w:val="23"/>
              </w:rPr>
              <w:t xml:space="preserve"> warm </w:t>
            </w:r>
            <w:r w:rsidRPr="00F30EE6">
              <w:rPr>
                <w:rFonts w:ascii="Univers" w:hAnsi="Univers"/>
                <w:sz w:val="23"/>
                <w:szCs w:val="23"/>
              </w:rPr>
              <w:t>water OR</w:t>
            </w:r>
          </w:p>
          <w:p w14:paraId="5D09746F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Baking soda &amp; warm water</w:t>
            </w:r>
          </w:p>
        </w:tc>
        <w:tc>
          <w:tcPr>
            <w:tcW w:w="1620" w:type="dxa"/>
          </w:tcPr>
          <w:p w14:paraId="4EC4A901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As often as needed for comfort</w:t>
            </w:r>
          </w:p>
        </w:tc>
        <w:tc>
          <w:tcPr>
            <w:tcW w:w="4230" w:type="dxa"/>
          </w:tcPr>
          <w:p w14:paraId="69946DAB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Stir 5mLs (1 teaspoon) of salt OR baking soda in 4-8 ounces of warm water and swish around in your mouth, then spit out.</w:t>
            </w:r>
          </w:p>
          <w:p w14:paraId="7E401EF2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</w:p>
          <w:p w14:paraId="7CF02458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This can be used to rinse out your mouth or help keep your mouth moist.</w:t>
            </w:r>
          </w:p>
        </w:tc>
      </w:tr>
      <w:tr w:rsidR="00663789" w:rsidRPr="00F30EE6" w14:paraId="1FDE149F" w14:textId="77777777" w:rsidTr="00A019E0">
        <w:tc>
          <w:tcPr>
            <w:tcW w:w="1710" w:type="dxa"/>
          </w:tcPr>
          <w:p w14:paraId="14B7AAAB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Denture</w:t>
            </w:r>
            <w:r>
              <w:rPr>
                <w:rFonts w:ascii="Univers" w:hAnsi="Univers"/>
                <w:sz w:val="23"/>
                <w:szCs w:val="23"/>
              </w:rPr>
              <w:t xml:space="preserve"> care</w:t>
            </w:r>
          </w:p>
        </w:tc>
        <w:tc>
          <w:tcPr>
            <w:tcW w:w="2250" w:type="dxa"/>
          </w:tcPr>
          <w:p w14:paraId="651B1239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AE4512">
              <w:rPr>
                <w:rFonts w:ascii="Univers" w:hAnsi="Univers"/>
                <w:sz w:val="23"/>
                <w:szCs w:val="23"/>
              </w:rPr>
              <w:t>Denture disinfectant, toothbrush</w:t>
            </w:r>
          </w:p>
        </w:tc>
        <w:tc>
          <w:tcPr>
            <w:tcW w:w="1620" w:type="dxa"/>
          </w:tcPr>
          <w:p w14:paraId="5A970612" w14:textId="77777777" w:rsidR="00663789" w:rsidRPr="00F30EE6" w:rsidRDefault="00663789" w:rsidP="00A019E0">
            <w:pPr>
              <w:rPr>
                <w:rFonts w:ascii="Univers" w:hAnsi="Univers"/>
                <w:sz w:val="23"/>
                <w:szCs w:val="23"/>
              </w:rPr>
            </w:pPr>
            <w:r w:rsidRPr="00F30EE6">
              <w:rPr>
                <w:rFonts w:ascii="Univers" w:hAnsi="Univers"/>
                <w:sz w:val="23"/>
                <w:szCs w:val="23"/>
              </w:rPr>
              <w:t>After each meal</w:t>
            </w:r>
          </w:p>
        </w:tc>
        <w:tc>
          <w:tcPr>
            <w:tcW w:w="4230" w:type="dxa"/>
          </w:tcPr>
          <w:p w14:paraId="6ED0D9EC" w14:textId="77777777" w:rsidR="00663789" w:rsidRPr="00F30EE6" w:rsidRDefault="00663789" w:rsidP="00A019E0">
            <w:pPr>
              <w:rPr>
                <w:rFonts w:ascii="Univers" w:hAnsi="Univers" w:cstheme="minorHAnsi"/>
                <w:sz w:val="23"/>
                <w:szCs w:val="23"/>
              </w:rPr>
            </w:pPr>
            <w:r w:rsidRPr="00F30EE6">
              <w:rPr>
                <w:rFonts w:ascii="Univers" w:hAnsi="Univers" w:cstheme="minorHAnsi"/>
                <w:sz w:val="23"/>
                <w:szCs w:val="23"/>
              </w:rPr>
              <w:t xml:space="preserve">Clean dentures after each meal with a toothbrush. </w:t>
            </w:r>
          </w:p>
          <w:p w14:paraId="5D451676" w14:textId="77777777" w:rsidR="00663789" w:rsidRPr="00F30EE6" w:rsidRDefault="00663789" w:rsidP="00A019E0">
            <w:pPr>
              <w:rPr>
                <w:rFonts w:ascii="Univers" w:hAnsi="Univers" w:cstheme="minorHAnsi"/>
                <w:sz w:val="23"/>
                <w:szCs w:val="23"/>
              </w:rPr>
            </w:pPr>
          </w:p>
          <w:p w14:paraId="3E7BA414" w14:textId="77777777" w:rsidR="00663789" w:rsidRPr="00F30EE6" w:rsidRDefault="00663789" w:rsidP="00A019E0">
            <w:pPr>
              <w:rPr>
                <w:rFonts w:ascii="Univers" w:hAnsi="Univers" w:cstheme="minorHAnsi"/>
                <w:sz w:val="23"/>
                <w:szCs w:val="23"/>
              </w:rPr>
            </w:pPr>
            <w:r w:rsidRPr="00F30EE6">
              <w:rPr>
                <w:rFonts w:ascii="Univers" w:hAnsi="Univers" w:cstheme="minorHAnsi"/>
                <w:sz w:val="23"/>
                <w:szCs w:val="23"/>
              </w:rPr>
              <w:lastRenderedPageBreak/>
              <w:t>Rinse your mouth with water and brush any remaining teeth as indicated above.</w:t>
            </w:r>
          </w:p>
          <w:p w14:paraId="28526CBB" w14:textId="77777777" w:rsidR="00663789" w:rsidRPr="00F30EE6" w:rsidRDefault="00663789" w:rsidP="00A019E0">
            <w:pPr>
              <w:rPr>
                <w:rFonts w:ascii="Univers" w:hAnsi="Univers" w:cstheme="minorHAnsi"/>
                <w:sz w:val="23"/>
                <w:szCs w:val="23"/>
              </w:rPr>
            </w:pPr>
          </w:p>
          <w:p w14:paraId="7D221720" w14:textId="77777777" w:rsidR="00663789" w:rsidRPr="00F30EE6" w:rsidRDefault="00663789" w:rsidP="00A019E0">
            <w:pPr>
              <w:rPr>
                <w:rFonts w:ascii="Univers" w:hAnsi="Univers" w:cstheme="minorHAnsi"/>
                <w:sz w:val="23"/>
                <w:szCs w:val="23"/>
              </w:rPr>
            </w:pPr>
            <w:r w:rsidRPr="00F30EE6">
              <w:rPr>
                <w:rFonts w:ascii="Univers" w:hAnsi="Univers" w:cstheme="minorHAnsi"/>
                <w:sz w:val="23"/>
                <w:szCs w:val="23"/>
              </w:rPr>
              <w:t xml:space="preserve">Soak your dentures overnight in a disinfecting rinse. </w:t>
            </w:r>
          </w:p>
        </w:tc>
      </w:tr>
    </w:tbl>
    <w:p w14:paraId="45B1A74E" w14:textId="3BF13AC9" w:rsidR="00013DA2" w:rsidRPr="00663789" w:rsidRDefault="00013DA2" w:rsidP="00663789"/>
    <w:sectPr w:rsidR="00013DA2" w:rsidRPr="006637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9EC2" w14:textId="77777777" w:rsidR="006E1F69" w:rsidRDefault="006E1F69" w:rsidP="006E1F69">
      <w:r>
        <w:separator/>
      </w:r>
    </w:p>
  </w:endnote>
  <w:endnote w:type="continuationSeparator" w:id="0">
    <w:p w14:paraId="60615D6E" w14:textId="77777777" w:rsidR="006E1F69" w:rsidRDefault="006E1F69" w:rsidP="006E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0CD9" w14:textId="1BF8D578" w:rsidR="006E1F69" w:rsidRPr="006E1F69" w:rsidRDefault="006E1F69">
    <w:pPr>
      <w:pStyle w:val="Footer"/>
      <w:rPr>
        <w:rFonts w:ascii="Univers" w:hAnsi="Univers"/>
        <w:i/>
        <w:iCs/>
        <w:sz w:val="16"/>
        <w:szCs w:val="16"/>
      </w:rPr>
    </w:pPr>
    <w:r w:rsidRPr="006E1F69">
      <w:rPr>
        <w:rFonts w:ascii="Univers" w:hAnsi="Univers"/>
        <w:i/>
        <w:iCs/>
        <w:sz w:val="16"/>
        <w:szCs w:val="16"/>
      </w:rPr>
      <w:t>Excerpt from Stem Cell Transplantation: An Information Guide for Patients and Caregivers, 2</w:t>
    </w:r>
    <w:r>
      <w:rPr>
        <w:rFonts w:ascii="Univers" w:hAnsi="Univers"/>
        <w:i/>
        <w:iCs/>
        <w:sz w:val="16"/>
        <w:szCs w:val="16"/>
      </w:rPr>
      <w:t>4.2</w:t>
    </w:r>
    <w:r w:rsidRPr="006E1F69">
      <w:rPr>
        <w:rFonts w:ascii="Univers" w:hAnsi="Univers"/>
        <w:i/>
        <w:iCs/>
        <w:sz w:val="16"/>
        <w:szCs w:val="16"/>
      </w:rPr>
      <w:t>, After A</w:t>
    </w:r>
    <w:r w:rsidR="00DF1552">
      <w:rPr>
        <w:rFonts w:ascii="Univers" w:hAnsi="Univers"/>
        <w:i/>
        <w:iCs/>
        <w:sz w:val="16"/>
        <w:szCs w:val="16"/>
      </w:rPr>
      <w:t xml:space="preserve">utologous </w:t>
    </w:r>
    <w:r w:rsidRPr="006E1F69">
      <w:rPr>
        <w:rFonts w:ascii="Univers" w:hAnsi="Univers"/>
        <w:i/>
        <w:iCs/>
        <w:sz w:val="16"/>
        <w:szCs w:val="16"/>
      </w:rPr>
      <w:t>Transplant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0D51E" w14:textId="77777777" w:rsidR="006E1F69" w:rsidRDefault="006E1F69" w:rsidP="006E1F69">
      <w:r>
        <w:separator/>
      </w:r>
    </w:p>
  </w:footnote>
  <w:footnote w:type="continuationSeparator" w:id="0">
    <w:p w14:paraId="1347A240" w14:textId="77777777" w:rsidR="006E1F69" w:rsidRDefault="006E1F69" w:rsidP="006E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4A7E"/>
    <w:multiLevelType w:val="hybridMultilevel"/>
    <w:tmpl w:val="00FE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1642"/>
    <w:multiLevelType w:val="hybridMultilevel"/>
    <w:tmpl w:val="CD582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02745"/>
    <w:multiLevelType w:val="hybridMultilevel"/>
    <w:tmpl w:val="89AA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748911">
    <w:abstractNumId w:val="2"/>
  </w:num>
  <w:num w:numId="2" w16cid:durableId="1328829661">
    <w:abstractNumId w:val="0"/>
  </w:num>
  <w:num w:numId="3" w16cid:durableId="197637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69"/>
    <w:rsid w:val="00013DA2"/>
    <w:rsid w:val="00663789"/>
    <w:rsid w:val="006E1F69"/>
    <w:rsid w:val="00DF1552"/>
    <w:rsid w:val="00EF3DA8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A998"/>
  <w15:chartTrackingRefBased/>
  <w15:docId w15:val="{BB57A1B2-55D3-42DF-9B52-CF5316AA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F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F6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E1F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1F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E1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F69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E1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F6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Dzialo, Kelsey Elizabeth</dc:creator>
  <cp:keywords/>
  <dc:description/>
  <cp:lastModifiedBy>Dzialo, Kelsey Elizabeth</cp:lastModifiedBy>
  <cp:revision>3</cp:revision>
  <dcterms:created xsi:type="dcterms:W3CDTF">2024-03-08T17:37:00Z</dcterms:created>
  <dcterms:modified xsi:type="dcterms:W3CDTF">2024-03-08T17:38:00Z</dcterms:modified>
</cp:coreProperties>
</file>